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驻印度使馆海外远程视频公证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预约登记表</w:t>
      </w:r>
    </w:p>
    <w:tbl>
      <w:tblPr>
        <w:tblStyle w:val="5"/>
        <w:tblpPr w:leftFromText="180" w:rightFromText="180" w:vertAnchor="text" w:horzAnchor="page" w:tblpX="1953" w:tblpY="414"/>
        <w:tblOverlap w:val="never"/>
        <w:tblW w:w="7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040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护照号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居住地址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公证事项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证</w:t>
            </w: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公证机构名称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联系人及联系方式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约</w:t>
            </w: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申请人预期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实际预约时间</w:t>
            </w:r>
          </w:p>
        </w:tc>
        <w:tc>
          <w:tcPr>
            <w:tcW w:w="4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707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请将此表连同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</w:rPr>
        <w:t>连同申请人有效护照资料页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以及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</w:rPr>
        <w:t>在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印度长期居住证明的电子版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或扫描件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</w:rPr>
        <w:t>一并发送至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  <w:lang w:eastAsia="zh-CN"/>
        </w:rPr>
        <w:t>中国驻印度使馆领侨处证件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咨询邮箱：</w:t>
      </w:r>
      <w:r>
        <w:rPr>
          <w:rStyle w:val="3"/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sz w:val="31"/>
          <w:szCs w:val="31"/>
          <w:lang w:val="en-US" w:eastAsia="zh-CN"/>
        </w:rPr>
        <w:t>new-delhi@csm.mfa.gov.cn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A784B"/>
    <w:rsid w:val="01040EB6"/>
    <w:rsid w:val="028A784B"/>
    <w:rsid w:val="051A6E11"/>
    <w:rsid w:val="082342C9"/>
    <w:rsid w:val="17C33F95"/>
    <w:rsid w:val="2611735B"/>
    <w:rsid w:val="278845B8"/>
    <w:rsid w:val="28680DED"/>
    <w:rsid w:val="35AC7249"/>
    <w:rsid w:val="49631313"/>
    <w:rsid w:val="5271696F"/>
    <w:rsid w:val="54C46DE6"/>
    <w:rsid w:val="623957E8"/>
    <w:rsid w:val="629E500F"/>
    <w:rsid w:val="64542C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2023-05-19T15:32:00Z</dcterms:created>
  <dc:creator>wjb</dc:creator>
  <cp:lastModifiedBy>wjb</cp:lastModifiedBy>
  <dcterms:modified xsi:type="dcterms:W3CDTF">2023-05-24T12:55:56Z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